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42549" w14:textId="77777777" w:rsidR="00441BB8" w:rsidRDefault="00441BB8" w:rsidP="00483FAA">
      <w:pPr>
        <w:jc w:val="center"/>
        <w:rPr>
          <w:rFonts w:ascii="Helvetica" w:eastAsia="Times New Roman" w:hAnsi="Helvetica" w:cs="Helvetica"/>
          <w:color w:val="000000"/>
          <w:sz w:val="25"/>
          <w:szCs w:val="25"/>
        </w:rPr>
      </w:pPr>
    </w:p>
    <w:p w14:paraId="7D3DA353" w14:textId="77777777" w:rsidR="00441BB8" w:rsidRDefault="00441BB8" w:rsidP="00483FAA">
      <w:pPr>
        <w:jc w:val="center"/>
        <w:rPr>
          <w:rFonts w:ascii="Helvetica" w:eastAsia="Times New Roman" w:hAnsi="Helvetica" w:cs="Helvetica"/>
          <w:color w:val="000000"/>
          <w:sz w:val="25"/>
          <w:szCs w:val="25"/>
        </w:rPr>
      </w:pPr>
    </w:p>
    <w:p w14:paraId="4D9FA46B" w14:textId="5E8707A8" w:rsidR="00841708" w:rsidRPr="00483FAA" w:rsidRDefault="00233D6E" w:rsidP="00483FAA">
      <w:pPr>
        <w:jc w:val="center"/>
        <w:rPr>
          <w:rFonts w:ascii="Helvetica" w:eastAsia="Times New Roman" w:hAnsi="Helvetica" w:cs="Helvetica"/>
          <w:color w:val="000000"/>
          <w:sz w:val="25"/>
          <w:szCs w:val="25"/>
        </w:rPr>
      </w:pPr>
      <w:r>
        <w:rPr>
          <w:rFonts w:ascii="Helvetica" w:eastAsia="Times New Roman" w:hAnsi="Helvetica" w:cs="Helvetica"/>
          <w:color w:val="000000"/>
          <w:sz w:val="25"/>
          <w:szCs w:val="25"/>
        </w:rPr>
        <w:t>5</w:t>
      </w:r>
      <w:r w:rsidR="00841708" w:rsidRPr="00483FAA">
        <w:rPr>
          <w:rFonts w:ascii="Helvetica" w:eastAsia="Times New Roman" w:hAnsi="Helvetica" w:cs="Helvetica"/>
          <w:color w:val="000000"/>
          <w:sz w:val="25"/>
          <w:szCs w:val="25"/>
        </w:rPr>
        <w:t xml:space="preserve"> steps to prepare for winter</w:t>
      </w:r>
    </w:p>
    <w:p w14:paraId="29D7A891" w14:textId="44552468" w:rsidR="00535BA7" w:rsidRPr="00233D6E" w:rsidRDefault="00841708" w:rsidP="00233D6E">
      <w:pPr>
        <w:pStyle w:val="NoSpacing"/>
        <w:numPr>
          <w:ilvl w:val="0"/>
          <w:numId w:val="2"/>
        </w:numPr>
        <w:rPr>
          <w:rFonts w:ascii="Helvetica" w:eastAsia="Times New Roman" w:hAnsi="Helvetica" w:cs="Helvetica"/>
          <w:color w:val="000000"/>
          <w:sz w:val="25"/>
          <w:szCs w:val="25"/>
        </w:rPr>
      </w:pPr>
      <w:r w:rsidRPr="00233D6E">
        <w:rPr>
          <w:rFonts w:ascii="Helvetica" w:eastAsia="Times New Roman" w:hAnsi="Helvetica" w:cs="Helvetica"/>
          <w:color w:val="000000"/>
          <w:sz w:val="25"/>
          <w:szCs w:val="25"/>
        </w:rPr>
        <w:t>Pr</w:t>
      </w:r>
      <w:r w:rsidR="00535BA7" w:rsidRPr="00233D6E">
        <w:rPr>
          <w:rFonts w:ascii="Helvetica" w:eastAsia="Times New Roman" w:hAnsi="Helvetica" w:cs="Helvetica"/>
          <w:color w:val="000000"/>
          <w:sz w:val="25"/>
          <w:szCs w:val="25"/>
        </w:rPr>
        <w:t>e</w:t>
      </w:r>
      <w:r w:rsidRPr="00233D6E">
        <w:rPr>
          <w:rFonts w:ascii="Helvetica" w:eastAsia="Times New Roman" w:hAnsi="Helvetica" w:cs="Helvetica"/>
          <w:color w:val="000000"/>
          <w:sz w:val="25"/>
          <w:szCs w:val="25"/>
        </w:rPr>
        <w:t xml:space="preserve">pare perennials </w:t>
      </w:r>
    </w:p>
    <w:p w14:paraId="440A8FC2" w14:textId="6B4739A5" w:rsidR="00841708" w:rsidRDefault="00483FAA" w:rsidP="00233D6E">
      <w:pPr>
        <w:pStyle w:val="NoSpacing"/>
        <w:ind w:left="720"/>
        <w:rPr>
          <w:rFonts w:ascii="Helvetica" w:eastAsia="Times New Roman" w:hAnsi="Helvetica" w:cs="Helvetica"/>
          <w:color w:val="000000"/>
          <w:sz w:val="25"/>
          <w:szCs w:val="25"/>
        </w:rPr>
      </w:pPr>
      <w:r w:rsidRPr="00233D6E">
        <w:rPr>
          <w:rFonts w:ascii="Helvetica" w:eastAsia="Times New Roman" w:hAnsi="Helvetica" w:cs="Helvetica"/>
          <w:color w:val="000000"/>
          <w:sz w:val="25"/>
          <w:szCs w:val="25"/>
        </w:rPr>
        <w:t xml:space="preserve">Many perennials can be cut back in the spring, but it can be better to prune some perennials </w:t>
      </w:r>
      <w:r w:rsidR="00233D6E">
        <w:rPr>
          <w:rFonts w:ascii="Helvetica" w:eastAsia="Times New Roman" w:hAnsi="Helvetica" w:cs="Helvetica"/>
          <w:color w:val="000000"/>
          <w:sz w:val="25"/>
          <w:szCs w:val="25"/>
        </w:rPr>
        <w:t>in the fall</w:t>
      </w:r>
      <w:r w:rsidRPr="00233D6E">
        <w:rPr>
          <w:rFonts w:ascii="Helvetica" w:eastAsia="Times New Roman" w:hAnsi="Helvetica" w:cs="Helvetica"/>
          <w:color w:val="000000"/>
          <w:sz w:val="25"/>
          <w:szCs w:val="25"/>
        </w:rPr>
        <w:t xml:space="preserve"> to avoid spreading diseases, such as powdery mildew. This is especially common in bee balm, phlox, and </w:t>
      </w:r>
      <w:proofErr w:type="spellStart"/>
      <w:proofErr w:type="gramStart"/>
      <w:r w:rsidRPr="00233D6E">
        <w:rPr>
          <w:rFonts w:ascii="Helvetica" w:eastAsia="Times New Roman" w:hAnsi="Helvetica" w:cs="Helvetica"/>
          <w:color w:val="000000"/>
          <w:sz w:val="25"/>
          <w:szCs w:val="25"/>
        </w:rPr>
        <w:t>hos</w:t>
      </w:r>
      <w:r w:rsidR="00FB42E7">
        <w:rPr>
          <w:rFonts w:ascii="Helvetica" w:eastAsia="Times New Roman" w:hAnsi="Helvetica" w:cs="Helvetica"/>
          <w:color w:val="000000"/>
          <w:sz w:val="25"/>
          <w:szCs w:val="25"/>
        </w:rPr>
        <w:t>ta’s</w:t>
      </w:r>
      <w:proofErr w:type="spellEnd"/>
      <w:proofErr w:type="gramEnd"/>
      <w:r w:rsidR="00FB42E7">
        <w:rPr>
          <w:rFonts w:ascii="Helvetica" w:eastAsia="Times New Roman" w:hAnsi="Helvetica" w:cs="Helvetica"/>
          <w:color w:val="000000"/>
          <w:sz w:val="25"/>
          <w:szCs w:val="25"/>
        </w:rPr>
        <w:t xml:space="preserve">. </w:t>
      </w:r>
    </w:p>
    <w:p w14:paraId="267B6D46" w14:textId="77777777" w:rsidR="00FB42E7" w:rsidRPr="00233D6E" w:rsidRDefault="00FB42E7" w:rsidP="00233D6E">
      <w:pPr>
        <w:pStyle w:val="NoSpacing"/>
        <w:ind w:left="720"/>
        <w:rPr>
          <w:rFonts w:ascii="Helvetica" w:eastAsia="Times New Roman" w:hAnsi="Helvetica" w:cs="Helvetica"/>
          <w:color w:val="000000"/>
          <w:sz w:val="25"/>
          <w:szCs w:val="25"/>
        </w:rPr>
      </w:pPr>
    </w:p>
    <w:p w14:paraId="36208E85" w14:textId="279639DD" w:rsidR="00233D6E" w:rsidRDefault="00FB42E7" w:rsidP="00441BB8">
      <w:pPr>
        <w:pStyle w:val="ListParagraph"/>
        <w:jc w:val="center"/>
        <w:rPr>
          <w:rFonts w:ascii="Helvetica" w:eastAsia="Times New Roman" w:hAnsi="Helvetica" w:cs="Helvetica"/>
          <w:color w:val="000000"/>
          <w:sz w:val="25"/>
          <w:szCs w:val="25"/>
        </w:rPr>
      </w:pPr>
      <w:r>
        <w:rPr>
          <w:noProof/>
        </w:rPr>
        <w:drawing>
          <wp:inline distT="0" distB="0" distL="0" distR="0" wp14:anchorId="4936996B" wp14:editId="63F1E513">
            <wp:extent cx="1914525" cy="1581150"/>
            <wp:effectExtent l="0" t="0" r="9525"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4525" cy="1581150"/>
                    </a:xfrm>
                    <a:prstGeom prst="rect">
                      <a:avLst/>
                    </a:prstGeom>
                    <a:noFill/>
                    <a:ln>
                      <a:noFill/>
                    </a:ln>
                  </pic:spPr>
                </pic:pic>
              </a:graphicData>
            </a:graphic>
          </wp:inline>
        </w:drawing>
      </w:r>
    </w:p>
    <w:p w14:paraId="43DE7535" w14:textId="3896E027" w:rsidR="00233D6E" w:rsidRPr="00233D6E" w:rsidRDefault="00483FAA" w:rsidP="00233D6E">
      <w:pPr>
        <w:pStyle w:val="ListParagraph"/>
        <w:numPr>
          <w:ilvl w:val="0"/>
          <w:numId w:val="2"/>
        </w:numPr>
        <w:rPr>
          <w:rFonts w:ascii="Helvetica" w:eastAsia="Times New Roman" w:hAnsi="Helvetica" w:cs="Helvetica"/>
          <w:color w:val="000000"/>
          <w:sz w:val="25"/>
          <w:szCs w:val="25"/>
        </w:rPr>
      </w:pPr>
      <w:r w:rsidRPr="00483FAA">
        <w:rPr>
          <w:rFonts w:ascii="Helvetica" w:eastAsia="Times New Roman" w:hAnsi="Helvetica" w:cs="Helvetica"/>
          <w:color w:val="000000"/>
          <w:sz w:val="25"/>
          <w:szCs w:val="25"/>
        </w:rPr>
        <w:t>Prepare tree</w:t>
      </w:r>
      <w:r w:rsidR="00233D6E">
        <w:rPr>
          <w:rFonts w:ascii="Helvetica" w:eastAsia="Times New Roman" w:hAnsi="Helvetica" w:cs="Helvetica"/>
          <w:color w:val="000000"/>
          <w:sz w:val="25"/>
          <w:szCs w:val="25"/>
        </w:rPr>
        <w:t>s</w:t>
      </w:r>
    </w:p>
    <w:p w14:paraId="2A61A897" w14:textId="385C315C" w:rsidR="00483FAA" w:rsidRPr="00483FAA" w:rsidRDefault="00483FAA" w:rsidP="00483FAA">
      <w:pPr>
        <w:pStyle w:val="ListParagraph"/>
        <w:rPr>
          <w:rFonts w:ascii="Helvetica" w:eastAsia="Times New Roman" w:hAnsi="Helvetica" w:cs="Helvetica"/>
          <w:color w:val="000000"/>
          <w:sz w:val="25"/>
          <w:szCs w:val="25"/>
        </w:rPr>
      </w:pPr>
      <w:r w:rsidRPr="00483FAA">
        <w:rPr>
          <w:rFonts w:ascii="Helvetica" w:eastAsia="Times New Roman" w:hAnsi="Helvetica" w:cs="Helvetica"/>
          <w:color w:val="000000"/>
          <w:sz w:val="25"/>
          <w:szCs w:val="25"/>
        </w:rPr>
        <w:t>Tree wrap will help to stop winter injuries caused by sudden thawing. The combination of warm, sunny days and still-freezing nights in late winter can cause the thin bark of young trees to split. This is especially prevalent in trees with southern or southwestern exposure. Wrapping their trunks with tree wrap or otherwise shading them from the winter sun can stop bark injury.</w:t>
      </w:r>
    </w:p>
    <w:p w14:paraId="35A9E785" w14:textId="2D8E3D76" w:rsidR="00483FAA" w:rsidRDefault="00FB42E7" w:rsidP="00441BB8">
      <w:pPr>
        <w:pStyle w:val="ListParagraph"/>
        <w:jc w:val="center"/>
        <w:rPr>
          <w:rFonts w:ascii="Helvetica" w:eastAsia="Times New Roman" w:hAnsi="Helvetica" w:cs="Helvetica"/>
          <w:color w:val="000000"/>
          <w:sz w:val="25"/>
          <w:szCs w:val="25"/>
        </w:rPr>
      </w:pPr>
      <w:r>
        <w:rPr>
          <w:noProof/>
        </w:rPr>
        <w:drawing>
          <wp:inline distT="0" distB="0" distL="0" distR="0" wp14:anchorId="44D89143" wp14:editId="5B19B1E5">
            <wp:extent cx="1714500" cy="1704975"/>
            <wp:effectExtent l="0" t="0" r="0" b="9525"/>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1704975"/>
                    </a:xfrm>
                    <a:prstGeom prst="rect">
                      <a:avLst/>
                    </a:prstGeom>
                    <a:noFill/>
                    <a:ln>
                      <a:noFill/>
                    </a:ln>
                  </pic:spPr>
                </pic:pic>
              </a:graphicData>
            </a:graphic>
          </wp:inline>
        </w:drawing>
      </w:r>
    </w:p>
    <w:p w14:paraId="3F34E18D" w14:textId="77777777" w:rsidR="00FB42E7" w:rsidRPr="00483FAA" w:rsidRDefault="00FB42E7" w:rsidP="00483FAA">
      <w:pPr>
        <w:pStyle w:val="ListParagraph"/>
        <w:rPr>
          <w:rFonts w:ascii="Helvetica" w:eastAsia="Times New Roman" w:hAnsi="Helvetica" w:cs="Helvetica"/>
          <w:color w:val="000000"/>
          <w:sz w:val="25"/>
          <w:szCs w:val="25"/>
        </w:rPr>
      </w:pPr>
    </w:p>
    <w:p w14:paraId="3DCDE084" w14:textId="5401D088" w:rsidR="00483FAA" w:rsidRPr="00483FAA" w:rsidRDefault="00483FAA" w:rsidP="00233D6E">
      <w:pPr>
        <w:pStyle w:val="ListParagraph"/>
        <w:numPr>
          <w:ilvl w:val="0"/>
          <w:numId w:val="2"/>
        </w:numPr>
        <w:rPr>
          <w:rFonts w:ascii="Helvetica" w:eastAsia="Times New Roman" w:hAnsi="Helvetica" w:cs="Helvetica"/>
          <w:color w:val="000000"/>
          <w:sz w:val="25"/>
          <w:szCs w:val="25"/>
        </w:rPr>
      </w:pPr>
      <w:r w:rsidRPr="00483FAA">
        <w:rPr>
          <w:rFonts w:ascii="Helvetica" w:eastAsia="Times New Roman" w:hAnsi="Helvetica" w:cs="Helvetica"/>
          <w:color w:val="000000"/>
          <w:sz w:val="25"/>
          <w:szCs w:val="25"/>
        </w:rPr>
        <w:t>Manage your compost</w:t>
      </w:r>
    </w:p>
    <w:p w14:paraId="6A9FBE2D" w14:textId="4A19C342" w:rsidR="00483FAA" w:rsidRPr="00483FAA" w:rsidRDefault="00483FAA" w:rsidP="00483FAA">
      <w:pPr>
        <w:pStyle w:val="ListParagraph"/>
        <w:rPr>
          <w:rFonts w:ascii="Helvetica" w:eastAsia="Times New Roman" w:hAnsi="Helvetica" w:cs="Helvetica"/>
          <w:color w:val="000000"/>
          <w:sz w:val="25"/>
          <w:szCs w:val="25"/>
        </w:rPr>
      </w:pPr>
      <w:r w:rsidRPr="00483FAA">
        <w:rPr>
          <w:rFonts w:ascii="Helvetica" w:eastAsia="Times New Roman" w:hAnsi="Helvetica" w:cs="Helvetica"/>
          <w:color w:val="000000"/>
          <w:sz w:val="25"/>
          <w:szCs w:val="25"/>
        </w:rPr>
        <w:t>You’ll want to make sure you turn your compost pile or the contents of your compost bin one more time before hard frost. This introduces oxygen and speeds decomposition.</w:t>
      </w:r>
    </w:p>
    <w:p w14:paraId="59648B13" w14:textId="03CA818D" w:rsidR="00483FAA" w:rsidRDefault="00483FAA" w:rsidP="00483FAA">
      <w:pPr>
        <w:pStyle w:val="ListParagraph"/>
        <w:rPr>
          <w:rFonts w:ascii="Helvetica" w:eastAsia="Times New Roman" w:hAnsi="Helvetica" w:cs="Helvetica"/>
          <w:color w:val="000000"/>
          <w:sz w:val="25"/>
          <w:szCs w:val="25"/>
        </w:rPr>
      </w:pPr>
    </w:p>
    <w:p w14:paraId="0AD8AC28" w14:textId="3067136E" w:rsidR="00FB42E7" w:rsidRDefault="00EE6A9E" w:rsidP="00441BB8">
      <w:pPr>
        <w:pStyle w:val="ListParagraph"/>
        <w:jc w:val="center"/>
        <w:rPr>
          <w:rFonts w:ascii="Helvetica" w:eastAsia="Times New Roman" w:hAnsi="Helvetica" w:cs="Helvetica"/>
          <w:color w:val="000000"/>
          <w:sz w:val="25"/>
          <w:szCs w:val="25"/>
        </w:rPr>
      </w:pPr>
      <w:r>
        <w:rPr>
          <w:noProof/>
        </w:rPr>
        <w:drawing>
          <wp:inline distT="0" distB="0" distL="0" distR="0" wp14:anchorId="05D29EF4" wp14:editId="0AE55766">
            <wp:extent cx="1419225" cy="1419225"/>
            <wp:effectExtent l="0" t="0" r="9525" b="9525"/>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inline>
        </w:drawing>
      </w:r>
    </w:p>
    <w:p w14:paraId="7D61426B" w14:textId="173DEC73" w:rsidR="00441BB8" w:rsidRDefault="00441BB8" w:rsidP="00441BB8">
      <w:pPr>
        <w:pStyle w:val="ListParagraph"/>
        <w:jc w:val="center"/>
        <w:rPr>
          <w:rFonts w:ascii="Helvetica" w:eastAsia="Times New Roman" w:hAnsi="Helvetica" w:cs="Helvetica"/>
          <w:color w:val="000000"/>
          <w:sz w:val="25"/>
          <w:szCs w:val="25"/>
        </w:rPr>
      </w:pPr>
    </w:p>
    <w:p w14:paraId="3DA4A8B5" w14:textId="70E8F2AE" w:rsidR="00441BB8" w:rsidRDefault="00441BB8" w:rsidP="00441BB8">
      <w:pPr>
        <w:pStyle w:val="ListParagraph"/>
        <w:jc w:val="center"/>
        <w:rPr>
          <w:rFonts w:ascii="Helvetica" w:eastAsia="Times New Roman" w:hAnsi="Helvetica" w:cs="Helvetica"/>
          <w:color w:val="000000"/>
          <w:sz w:val="25"/>
          <w:szCs w:val="25"/>
        </w:rPr>
      </w:pPr>
    </w:p>
    <w:p w14:paraId="33B2EFA1" w14:textId="729FB50C" w:rsidR="00441BB8" w:rsidRDefault="00441BB8" w:rsidP="00441BB8">
      <w:pPr>
        <w:pStyle w:val="ListParagraph"/>
        <w:jc w:val="center"/>
        <w:rPr>
          <w:rFonts w:ascii="Helvetica" w:eastAsia="Times New Roman" w:hAnsi="Helvetica" w:cs="Helvetica"/>
          <w:color w:val="000000"/>
          <w:sz w:val="25"/>
          <w:szCs w:val="25"/>
        </w:rPr>
      </w:pPr>
    </w:p>
    <w:p w14:paraId="73F18B16" w14:textId="1471C368" w:rsidR="00441BB8" w:rsidRDefault="00441BB8" w:rsidP="00441BB8">
      <w:pPr>
        <w:pStyle w:val="ListParagraph"/>
        <w:jc w:val="center"/>
        <w:rPr>
          <w:rFonts w:ascii="Helvetica" w:eastAsia="Times New Roman" w:hAnsi="Helvetica" w:cs="Helvetica"/>
          <w:color w:val="000000"/>
          <w:sz w:val="25"/>
          <w:szCs w:val="25"/>
        </w:rPr>
      </w:pPr>
    </w:p>
    <w:p w14:paraId="6B621C5C" w14:textId="2DE6DC60" w:rsidR="00441BB8" w:rsidRDefault="00441BB8" w:rsidP="00441BB8">
      <w:pPr>
        <w:pStyle w:val="ListParagraph"/>
        <w:jc w:val="center"/>
        <w:rPr>
          <w:rFonts w:ascii="Helvetica" w:eastAsia="Times New Roman" w:hAnsi="Helvetica" w:cs="Helvetica"/>
          <w:color w:val="000000"/>
          <w:sz w:val="25"/>
          <w:szCs w:val="25"/>
        </w:rPr>
      </w:pPr>
    </w:p>
    <w:p w14:paraId="0CA11888" w14:textId="1B36E217" w:rsidR="00441BB8" w:rsidRDefault="00441BB8" w:rsidP="00441BB8">
      <w:pPr>
        <w:pStyle w:val="ListParagraph"/>
        <w:jc w:val="center"/>
        <w:rPr>
          <w:rFonts w:ascii="Helvetica" w:eastAsia="Times New Roman" w:hAnsi="Helvetica" w:cs="Helvetica"/>
          <w:color w:val="000000"/>
          <w:sz w:val="25"/>
          <w:szCs w:val="25"/>
        </w:rPr>
      </w:pPr>
    </w:p>
    <w:p w14:paraId="238C472D" w14:textId="57935360" w:rsidR="00441BB8" w:rsidRDefault="00441BB8" w:rsidP="00441BB8">
      <w:pPr>
        <w:pStyle w:val="ListParagraph"/>
        <w:jc w:val="center"/>
        <w:rPr>
          <w:rFonts w:ascii="Helvetica" w:eastAsia="Times New Roman" w:hAnsi="Helvetica" w:cs="Helvetica"/>
          <w:color w:val="000000"/>
          <w:sz w:val="25"/>
          <w:szCs w:val="25"/>
        </w:rPr>
      </w:pPr>
    </w:p>
    <w:p w14:paraId="49F27566" w14:textId="758E96A1" w:rsidR="00441BB8" w:rsidRDefault="00441BB8" w:rsidP="00441BB8">
      <w:pPr>
        <w:pStyle w:val="ListParagraph"/>
        <w:jc w:val="center"/>
        <w:rPr>
          <w:rFonts w:ascii="Helvetica" w:eastAsia="Times New Roman" w:hAnsi="Helvetica" w:cs="Helvetica"/>
          <w:color w:val="000000"/>
          <w:sz w:val="25"/>
          <w:szCs w:val="25"/>
        </w:rPr>
      </w:pPr>
    </w:p>
    <w:p w14:paraId="7A3590C0" w14:textId="73FF1619" w:rsidR="00441BB8" w:rsidRDefault="00441BB8" w:rsidP="00441BB8">
      <w:pPr>
        <w:pStyle w:val="ListParagraph"/>
        <w:jc w:val="center"/>
        <w:rPr>
          <w:rFonts w:ascii="Helvetica" w:eastAsia="Times New Roman" w:hAnsi="Helvetica" w:cs="Helvetica"/>
          <w:color w:val="000000"/>
          <w:sz w:val="25"/>
          <w:szCs w:val="25"/>
        </w:rPr>
      </w:pPr>
    </w:p>
    <w:p w14:paraId="1BFFC322" w14:textId="3DEDA12E" w:rsidR="00441BB8" w:rsidRDefault="00441BB8" w:rsidP="00441BB8">
      <w:pPr>
        <w:pStyle w:val="ListParagraph"/>
        <w:jc w:val="center"/>
        <w:rPr>
          <w:rFonts w:ascii="Helvetica" w:eastAsia="Times New Roman" w:hAnsi="Helvetica" w:cs="Helvetica"/>
          <w:color w:val="000000"/>
          <w:sz w:val="25"/>
          <w:szCs w:val="25"/>
        </w:rPr>
      </w:pPr>
    </w:p>
    <w:p w14:paraId="604D3388" w14:textId="77777777" w:rsidR="00441BB8" w:rsidRPr="00483FAA" w:rsidRDefault="00441BB8" w:rsidP="00441BB8">
      <w:pPr>
        <w:pStyle w:val="ListParagraph"/>
        <w:jc w:val="center"/>
        <w:rPr>
          <w:rFonts w:ascii="Helvetica" w:eastAsia="Times New Roman" w:hAnsi="Helvetica" w:cs="Helvetica"/>
          <w:color w:val="000000"/>
          <w:sz w:val="25"/>
          <w:szCs w:val="25"/>
        </w:rPr>
      </w:pPr>
    </w:p>
    <w:p w14:paraId="64D8EC2F" w14:textId="2B29F84D" w:rsidR="00483FAA" w:rsidRPr="00441BB8" w:rsidRDefault="00483FAA" w:rsidP="00441BB8">
      <w:pPr>
        <w:pStyle w:val="ListParagraph"/>
        <w:numPr>
          <w:ilvl w:val="0"/>
          <w:numId w:val="2"/>
        </w:numPr>
        <w:rPr>
          <w:rFonts w:ascii="Helvetica" w:eastAsia="Times New Roman" w:hAnsi="Helvetica" w:cs="Helvetica"/>
          <w:color w:val="000000"/>
          <w:sz w:val="25"/>
          <w:szCs w:val="25"/>
        </w:rPr>
      </w:pPr>
      <w:r w:rsidRPr="00441BB8">
        <w:rPr>
          <w:rFonts w:ascii="Helvetica" w:eastAsia="Times New Roman" w:hAnsi="Helvetica" w:cs="Helvetica"/>
          <w:color w:val="000000"/>
          <w:sz w:val="25"/>
          <w:szCs w:val="25"/>
        </w:rPr>
        <w:t xml:space="preserve">Feed your lawn </w:t>
      </w:r>
    </w:p>
    <w:p w14:paraId="5C807920" w14:textId="69FED221" w:rsidR="00483FAA" w:rsidRPr="00483FAA" w:rsidRDefault="00483FAA" w:rsidP="00483FAA">
      <w:pPr>
        <w:pStyle w:val="ListParagraph"/>
        <w:rPr>
          <w:rFonts w:ascii="Helvetica" w:eastAsia="Times New Roman" w:hAnsi="Helvetica" w:cs="Helvetica"/>
          <w:color w:val="000000"/>
          <w:sz w:val="25"/>
          <w:szCs w:val="25"/>
        </w:rPr>
      </w:pPr>
      <w:r w:rsidRPr="00483FAA">
        <w:rPr>
          <w:rFonts w:ascii="Helvetica" w:eastAsia="Times New Roman" w:hAnsi="Helvetica" w:cs="Helvetica"/>
          <w:color w:val="000000"/>
          <w:sz w:val="25"/>
          <w:szCs w:val="25"/>
        </w:rPr>
        <w:t>The most influential application of the year occurs in the fall. If you haven’t done it, it is not too late. Apply a lawn fertilizer in autumn. Come spring your lawn will thank you by greening up quickly with much greater resistance to snow mold and brown-out.</w:t>
      </w:r>
    </w:p>
    <w:p w14:paraId="6FD0251C" w14:textId="287D9E3D" w:rsidR="00483FAA" w:rsidRDefault="00EE6A9E" w:rsidP="00441BB8">
      <w:pPr>
        <w:pStyle w:val="ListParagraph"/>
        <w:jc w:val="center"/>
        <w:rPr>
          <w:rFonts w:ascii="Helvetica" w:eastAsia="Times New Roman" w:hAnsi="Helvetica" w:cs="Helvetica"/>
          <w:color w:val="000000"/>
          <w:sz w:val="25"/>
          <w:szCs w:val="25"/>
        </w:rPr>
      </w:pPr>
      <w:r>
        <w:rPr>
          <w:noProof/>
        </w:rPr>
        <w:drawing>
          <wp:inline distT="0" distB="0" distL="0" distR="0" wp14:anchorId="762C48DF" wp14:editId="775C3418">
            <wp:extent cx="2505075" cy="1342390"/>
            <wp:effectExtent l="0" t="0" r="9525" b="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1142" cy="1345641"/>
                    </a:xfrm>
                    <a:prstGeom prst="rect">
                      <a:avLst/>
                    </a:prstGeom>
                    <a:noFill/>
                    <a:ln>
                      <a:noFill/>
                    </a:ln>
                  </pic:spPr>
                </pic:pic>
              </a:graphicData>
            </a:graphic>
          </wp:inline>
        </w:drawing>
      </w:r>
    </w:p>
    <w:p w14:paraId="640B8D8F" w14:textId="77777777" w:rsidR="00EE6A9E" w:rsidRPr="00483FAA" w:rsidRDefault="00EE6A9E" w:rsidP="00483FAA">
      <w:pPr>
        <w:pStyle w:val="ListParagraph"/>
        <w:rPr>
          <w:rFonts w:ascii="Helvetica" w:eastAsia="Times New Roman" w:hAnsi="Helvetica" w:cs="Helvetica"/>
          <w:color w:val="000000"/>
          <w:sz w:val="25"/>
          <w:szCs w:val="25"/>
        </w:rPr>
      </w:pPr>
    </w:p>
    <w:p w14:paraId="0D9B962D" w14:textId="049E9295" w:rsidR="00483FAA" w:rsidRPr="00483FAA" w:rsidRDefault="00483FAA" w:rsidP="00233D6E">
      <w:pPr>
        <w:pStyle w:val="ListParagraph"/>
        <w:numPr>
          <w:ilvl w:val="0"/>
          <w:numId w:val="2"/>
        </w:numPr>
        <w:rPr>
          <w:rFonts w:ascii="Helvetica" w:eastAsia="Times New Roman" w:hAnsi="Helvetica" w:cs="Helvetica"/>
          <w:color w:val="000000"/>
          <w:sz w:val="25"/>
          <w:szCs w:val="25"/>
        </w:rPr>
      </w:pPr>
      <w:r w:rsidRPr="00483FAA">
        <w:rPr>
          <w:rFonts w:ascii="Helvetica" w:eastAsia="Times New Roman" w:hAnsi="Helvetica" w:cs="Helvetica"/>
          <w:color w:val="000000"/>
          <w:sz w:val="25"/>
          <w:szCs w:val="25"/>
        </w:rPr>
        <w:t>Add in leaves</w:t>
      </w:r>
    </w:p>
    <w:p w14:paraId="0C10CC0F" w14:textId="625A1873" w:rsidR="000C10D0" w:rsidRPr="00233D6E" w:rsidRDefault="00483FAA" w:rsidP="00233D6E">
      <w:pPr>
        <w:pStyle w:val="ListParagraph"/>
        <w:rPr>
          <w:rFonts w:ascii="Helvetica" w:eastAsia="Times New Roman" w:hAnsi="Helvetica" w:cs="Helvetica"/>
          <w:color w:val="000000"/>
          <w:sz w:val="25"/>
          <w:szCs w:val="25"/>
        </w:rPr>
      </w:pPr>
      <w:r w:rsidRPr="00483FAA">
        <w:rPr>
          <w:rFonts w:ascii="Helvetica" w:eastAsia="Times New Roman" w:hAnsi="Helvetica" w:cs="Helvetica"/>
          <w:color w:val="000000"/>
          <w:sz w:val="25"/>
          <w:szCs w:val="25"/>
        </w:rPr>
        <w:t>Rake the last of the fallen leaves off your lawn and into your garden. Run over the leaves with your lawnmower before raking them onto the surface of the gardens</w:t>
      </w:r>
      <w:r w:rsidR="00233D6E">
        <w:rPr>
          <w:rFonts w:ascii="Helvetica" w:eastAsia="Times New Roman" w:hAnsi="Helvetica" w:cs="Helvetica"/>
          <w:color w:val="000000"/>
          <w:sz w:val="25"/>
          <w:szCs w:val="25"/>
        </w:rPr>
        <w:t xml:space="preserve">. </w:t>
      </w:r>
      <w:r w:rsidR="00233D6E" w:rsidRPr="00233D6E">
        <w:rPr>
          <w:rFonts w:ascii="Helvetica" w:eastAsia="Times New Roman" w:hAnsi="Helvetica" w:cs="Helvetica"/>
          <w:color w:val="000000"/>
          <w:sz w:val="25"/>
          <w:szCs w:val="25"/>
        </w:rPr>
        <w:t>Worms will pull the leaves down into the soil come spring, nourishing it.</w:t>
      </w:r>
    </w:p>
    <w:p w14:paraId="6F372D28" w14:textId="73380B98" w:rsidR="000C10D0" w:rsidRDefault="000C10D0" w:rsidP="00483FAA">
      <w:pPr>
        <w:pStyle w:val="ListParagraph"/>
        <w:rPr>
          <w:rFonts w:ascii="Helvetica" w:eastAsia="Times New Roman" w:hAnsi="Helvetica" w:cs="Helvetica"/>
          <w:color w:val="000000"/>
          <w:sz w:val="25"/>
          <w:szCs w:val="25"/>
        </w:rPr>
      </w:pPr>
    </w:p>
    <w:p w14:paraId="4821B650" w14:textId="505BEAB6" w:rsidR="00233D6E" w:rsidRDefault="00233D6E" w:rsidP="00483FAA">
      <w:pPr>
        <w:pStyle w:val="ListParagraph"/>
        <w:rPr>
          <w:rFonts w:ascii="Helvetica" w:eastAsia="Times New Roman" w:hAnsi="Helvetica" w:cs="Helvetica"/>
          <w:color w:val="000000"/>
          <w:sz w:val="25"/>
          <w:szCs w:val="25"/>
        </w:rPr>
      </w:pPr>
    </w:p>
    <w:p w14:paraId="7148252D" w14:textId="05177DD7" w:rsidR="00233D6E" w:rsidRPr="00483FAA" w:rsidRDefault="00EE6A9E" w:rsidP="00441BB8">
      <w:pPr>
        <w:pStyle w:val="ListParagraph"/>
        <w:jc w:val="center"/>
        <w:rPr>
          <w:rFonts w:ascii="Helvetica" w:eastAsia="Times New Roman" w:hAnsi="Helvetica" w:cs="Helvetica"/>
          <w:color w:val="000000"/>
          <w:sz w:val="25"/>
          <w:szCs w:val="25"/>
        </w:rPr>
      </w:pPr>
      <w:r>
        <w:rPr>
          <w:noProof/>
        </w:rPr>
        <w:drawing>
          <wp:inline distT="0" distB="0" distL="0" distR="0" wp14:anchorId="71434452" wp14:editId="70FAA842">
            <wp:extent cx="1962150" cy="1103709"/>
            <wp:effectExtent l="0" t="0" r="0" b="1270"/>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4600" cy="1105087"/>
                    </a:xfrm>
                    <a:prstGeom prst="rect">
                      <a:avLst/>
                    </a:prstGeom>
                    <a:noFill/>
                    <a:ln>
                      <a:noFill/>
                    </a:ln>
                  </pic:spPr>
                </pic:pic>
              </a:graphicData>
            </a:graphic>
          </wp:inline>
        </w:drawing>
      </w:r>
    </w:p>
    <w:sectPr w:rsidR="00233D6E" w:rsidRPr="00483FAA" w:rsidSect="00441BB8">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64AC7"/>
    <w:multiLevelType w:val="hybridMultilevel"/>
    <w:tmpl w:val="D946D3A8"/>
    <w:lvl w:ilvl="0" w:tplc="F88841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773E65"/>
    <w:multiLevelType w:val="hybridMultilevel"/>
    <w:tmpl w:val="61AC5CC8"/>
    <w:lvl w:ilvl="0" w:tplc="D81C26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12046961">
    <w:abstractNumId w:val="0"/>
  </w:num>
  <w:num w:numId="2" w16cid:durableId="9589521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708"/>
    <w:rsid w:val="000C10D0"/>
    <w:rsid w:val="00233D6E"/>
    <w:rsid w:val="00441BB8"/>
    <w:rsid w:val="00483FAA"/>
    <w:rsid w:val="00535BA7"/>
    <w:rsid w:val="005B42DF"/>
    <w:rsid w:val="00841708"/>
    <w:rsid w:val="00EE6A9E"/>
    <w:rsid w:val="00FA256B"/>
    <w:rsid w:val="00FB4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54F16"/>
  <w15:chartTrackingRefBased/>
  <w15:docId w15:val="{41AFFC00-403D-4392-975B-52BDD40BE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708"/>
    <w:pPr>
      <w:ind w:left="720"/>
      <w:contextualSpacing/>
    </w:pPr>
  </w:style>
  <w:style w:type="paragraph" w:styleId="NormalWeb">
    <w:name w:val="Normal (Web)"/>
    <w:basedOn w:val="Normal"/>
    <w:uiPriority w:val="99"/>
    <w:semiHidden/>
    <w:unhideWhenUsed/>
    <w:rsid w:val="0084170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33D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49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1404</TotalTime>
  <Pages>2</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Arehart</dc:creator>
  <cp:keywords/>
  <dc:description/>
  <cp:lastModifiedBy>Michelle Arehart</cp:lastModifiedBy>
  <cp:revision>2</cp:revision>
  <dcterms:created xsi:type="dcterms:W3CDTF">2022-09-27T14:30:00Z</dcterms:created>
  <dcterms:modified xsi:type="dcterms:W3CDTF">2022-09-28T13:56:00Z</dcterms:modified>
</cp:coreProperties>
</file>